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3D" w:rsidRPr="00D106AD" w:rsidRDefault="0071448B" w:rsidP="00084C3D">
      <w:pPr>
        <w:pStyle w:val="Ttulo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RESOLUÇÃO Nº 012/2023, DE 19 DE SETEMBRO</w:t>
      </w:r>
      <w:r w:rsidR="00084C3D" w:rsidRPr="00D106AD">
        <w:rPr>
          <w:rFonts w:ascii="Times New Roman" w:hAnsi="Times New Roman" w:cs="Times New Roman"/>
          <w:sz w:val="24"/>
          <w:szCs w:val="24"/>
        </w:rPr>
        <w:t xml:space="preserve"> DE 2023.</w:t>
      </w:r>
      <w:bookmarkStart w:id="0" w:name="_GoBack"/>
      <w:bookmarkEnd w:id="0"/>
    </w:p>
    <w:p w:rsidR="00084C3D" w:rsidRPr="00D106AD" w:rsidRDefault="00084C3D" w:rsidP="00084C3D">
      <w:pPr>
        <w:pStyle w:val="Ttulo"/>
        <w:spacing w:line="360" w:lineRule="auto"/>
        <w:ind w:left="3969" w:right="-1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84C3D" w:rsidRPr="00D106AD" w:rsidRDefault="00084C3D" w:rsidP="00084C3D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Pr="00D106AD">
        <w:rPr>
          <w:rFonts w:ascii="Times New Roman" w:hAnsi="Times New Roman" w:cs="Times New Roman"/>
          <w:b/>
          <w:sz w:val="24"/>
          <w:szCs w:val="24"/>
        </w:rPr>
        <w:t xml:space="preserve">“DISCIPLINA E REGULAMENTA O PROCEDIMENTO DE HOMOLOGAÇÃO E RECEBIMENTO DE ATESTADOS MÉDICOS NO ÂMBITO DO PODER LEGISLATIVO MUNICIPAL DE NOVA GUARITA/MT”. </w:t>
      </w:r>
    </w:p>
    <w:p w:rsidR="00084C3D" w:rsidRPr="00D106AD" w:rsidRDefault="00084C3D" w:rsidP="00084C3D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C3D" w:rsidRDefault="00084C3D" w:rsidP="00084C3D">
      <w:pPr>
        <w:jc w:val="both"/>
        <w:rPr>
          <w:rFonts w:ascii="Times New Roman" w:hAnsi="Times New Roman" w:cs="Times New Roman"/>
          <w:sz w:val="24"/>
          <w:szCs w:val="24"/>
        </w:rPr>
      </w:pPr>
      <w:r w:rsidRPr="00D106AD">
        <w:rPr>
          <w:rFonts w:ascii="Times New Roman" w:hAnsi="Times New Roman" w:cs="Times New Roman"/>
          <w:b/>
          <w:sz w:val="24"/>
          <w:szCs w:val="24"/>
        </w:rPr>
        <w:t>DIVINO PEREIRA GOMES, PRESIDENTE DA CÂMARA MUNICIPAL DE NOVA GUARITA, Estado de Mato Grosso</w:t>
      </w:r>
      <w:r w:rsidRPr="00D106AD">
        <w:rPr>
          <w:rFonts w:ascii="Times New Roman" w:hAnsi="Times New Roman" w:cs="Times New Roman"/>
          <w:sz w:val="24"/>
          <w:szCs w:val="24"/>
        </w:rPr>
        <w:t xml:space="preserve">, no uso de suas atribuições legais conferidas pelo artigo 14, inciso XX, do Regimento Interno dessa Casa de Leis, </w:t>
      </w:r>
      <w:r>
        <w:rPr>
          <w:rFonts w:ascii="Times New Roman" w:hAnsi="Times New Roman" w:cs="Times New Roman"/>
          <w:sz w:val="24"/>
          <w:szCs w:val="24"/>
        </w:rPr>
        <w:t>e ainda,</w:t>
      </w:r>
    </w:p>
    <w:p w:rsidR="00084C3D" w:rsidRDefault="00084C3D" w:rsidP="00084C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as </w:t>
      </w:r>
      <w:r w:rsidRPr="00BF09B8">
        <w:rPr>
          <w:rFonts w:ascii="Times New Roman" w:hAnsi="Times New Roman" w:cs="Times New Roman"/>
          <w:b/>
          <w:sz w:val="24"/>
          <w:szCs w:val="24"/>
        </w:rPr>
        <w:t xml:space="preserve">Resolução </w:t>
      </w:r>
      <w:r>
        <w:rPr>
          <w:rFonts w:ascii="Times New Roman" w:hAnsi="Times New Roman" w:cs="Times New Roman"/>
          <w:b/>
          <w:sz w:val="24"/>
          <w:szCs w:val="24"/>
        </w:rPr>
        <w:t xml:space="preserve">CFM </w:t>
      </w:r>
      <w:r w:rsidRPr="00BF09B8">
        <w:rPr>
          <w:rFonts w:ascii="Times New Roman" w:hAnsi="Times New Roman" w:cs="Times New Roman"/>
          <w:b/>
          <w:sz w:val="24"/>
          <w:szCs w:val="24"/>
        </w:rPr>
        <w:t>1.658/2022</w:t>
      </w:r>
      <w:r>
        <w:rPr>
          <w:rFonts w:ascii="Times New Roman" w:hAnsi="Times New Roman" w:cs="Times New Roman"/>
          <w:b/>
          <w:sz w:val="24"/>
          <w:szCs w:val="24"/>
        </w:rPr>
        <w:t xml:space="preserve"> e Resolução CFM 1931/2009 </w:t>
      </w:r>
      <w:r>
        <w:rPr>
          <w:rFonts w:ascii="Times New Roman" w:hAnsi="Times New Roman" w:cs="Times New Roman"/>
          <w:sz w:val="24"/>
          <w:szCs w:val="24"/>
        </w:rPr>
        <w:t xml:space="preserve">faz saber que </w:t>
      </w:r>
      <w:r w:rsidRPr="00D106AD">
        <w:rPr>
          <w:rFonts w:ascii="Times New Roman" w:hAnsi="Times New Roman" w:cs="Times New Roman"/>
          <w:sz w:val="24"/>
          <w:szCs w:val="24"/>
        </w:rPr>
        <w:t>o Plenário aprovou e ele promulga a seguinte Resolução: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C3D" w:rsidRPr="00D106AD" w:rsidRDefault="00084C3D" w:rsidP="00084C3D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84C3D" w:rsidRPr="00D106AD" w:rsidRDefault="00084C3D" w:rsidP="00084C3D">
      <w:pPr>
        <w:spacing w:after="0" w:line="360" w:lineRule="auto"/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6AD">
        <w:rPr>
          <w:rFonts w:ascii="Times New Roman" w:hAnsi="Times New Roman" w:cs="Times New Roman"/>
          <w:b/>
          <w:sz w:val="24"/>
          <w:szCs w:val="24"/>
        </w:rPr>
        <w:t>RESOLVE</w:t>
      </w:r>
    </w:p>
    <w:p w:rsidR="00084C3D" w:rsidRPr="00D106AD" w:rsidRDefault="00084C3D" w:rsidP="00084C3D">
      <w:pPr>
        <w:pStyle w:val="NormalWeb"/>
        <w:spacing w:before="0" w:beforeAutospacing="0" w:after="0" w:afterAutospacing="0" w:line="360" w:lineRule="auto"/>
        <w:ind w:right="-1" w:firstLine="1701"/>
        <w:jc w:val="both"/>
        <w:outlineLvl w:val="2"/>
        <w:rPr>
          <w:rFonts w:ascii="Times New Roman" w:hAnsi="Times New Roman" w:cs="Times New Roman"/>
        </w:rPr>
      </w:pPr>
      <w:r w:rsidRPr="00D106AD">
        <w:rPr>
          <w:rFonts w:ascii="Times New Roman" w:hAnsi="Times New Roman" w:cs="Times New Roman"/>
          <w:b/>
        </w:rPr>
        <w:t xml:space="preserve">Art. 1º-  </w:t>
      </w:r>
      <w:r w:rsidRPr="00D106AD">
        <w:rPr>
          <w:rFonts w:ascii="Times New Roman" w:hAnsi="Times New Roman" w:cs="Times New Roman"/>
          <w:color w:val="333333"/>
        </w:rPr>
        <w:t>Disciplinar e Regulamentar o procedimento de homologação e recebimento de atestados médicos no âmbito do Poder Legislativo Municipal de Nova Guarita</w:t>
      </w:r>
      <w:r w:rsidRPr="00D106AD">
        <w:rPr>
          <w:rFonts w:ascii="Times New Roman" w:hAnsi="Times New Roman" w:cs="Times New Roman"/>
        </w:rPr>
        <w:t xml:space="preserve">: </w:t>
      </w:r>
    </w:p>
    <w:p w:rsidR="00084C3D" w:rsidRDefault="00084C3D" w:rsidP="00084C3D">
      <w:pPr>
        <w:pStyle w:val="NormalWeb"/>
        <w:spacing w:before="0" w:beforeAutospacing="0" w:after="0" w:afterAutospacing="0" w:line="360" w:lineRule="auto"/>
        <w:ind w:firstLine="1701"/>
        <w:jc w:val="both"/>
        <w:outlineLvl w:val="2"/>
        <w:rPr>
          <w:rFonts w:ascii="Times New Roman" w:hAnsi="Times New Roman" w:cs="Times New Roman"/>
          <w:color w:val="333333"/>
        </w:rPr>
      </w:pPr>
      <w:r w:rsidRPr="00D106AD">
        <w:rPr>
          <w:rFonts w:ascii="Times New Roman" w:hAnsi="Times New Roman" w:cs="Times New Roman"/>
          <w:b/>
        </w:rPr>
        <w:t xml:space="preserve">Art. 2º </w:t>
      </w:r>
      <w:r w:rsidRPr="00D106AD">
        <w:rPr>
          <w:rFonts w:ascii="Times New Roman" w:hAnsi="Times New Roman" w:cs="Times New Roman"/>
          <w:color w:val="333333"/>
        </w:rPr>
        <w:t>O atestado médico é parte integrante do ato médico sendo seu fornecimento direito indispensável do paciente e implica em documento comprobatório e relevante para a vida funcional do servidor e do vereador.</w:t>
      </w:r>
    </w:p>
    <w:p w:rsidR="00084C3D" w:rsidRPr="00D106AD" w:rsidRDefault="00084C3D" w:rsidP="00084C3D">
      <w:pPr>
        <w:pStyle w:val="NormalWeb"/>
        <w:spacing w:before="0" w:beforeAutospacing="0" w:after="0" w:afterAutospacing="0" w:line="360" w:lineRule="auto"/>
        <w:ind w:firstLine="1701"/>
        <w:jc w:val="both"/>
        <w:outlineLvl w:val="2"/>
        <w:rPr>
          <w:rFonts w:ascii="Times New Roman" w:hAnsi="Times New Roman" w:cs="Times New Roman"/>
          <w:color w:val="333333"/>
        </w:rPr>
      </w:pPr>
    </w:p>
    <w:p w:rsidR="00084C3D" w:rsidRDefault="00084C3D" w:rsidP="00084C3D">
      <w:pPr>
        <w:pStyle w:val="NormalWeb"/>
        <w:spacing w:before="0" w:beforeAutospacing="0" w:after="0" w:afterAutospacing="0" w:line="360" w:lineRule="auto"/>
        <w:ind w:firstLine="1701"/>
        <w:jc w:val="both"/>
        <w:outlineLvl w:val="2"/>
        <w:rPr>
          <w:rFonts w:ascii="Times New Roman" w:hAnsi="Times New Roman" w:cs="Times New Roman"/>
          <w:color w:val="333333"/>
        </w:rPr>
      </w:pPr>
      <w:r w:rsidRPr="00D106AD">
        <w:rPr>
          <w:rFonts w:ascii="Times New Roman" w:hAnsi="Times New Roman" w:cs="Times New Roman"/>
          <w:b/>
          <w:color w:val="333333"/>
        </w:rPr>
        <w:t xml:space="preserve">Art. 3º </w:t>
      </w:r>
      <w:r w:rsidRPr="00D106AD">
        <w:rPr>
          <w:rFonts w:ascii="Times New Roman" w:hAnsi="Times New Roman" w:cs="Times New Roman"/>
          <w:color w:val="333333"/>
        </w:rPr>
        <w:t>O sigilo sobre os laudos e atestados médicos será respeitado, conforme estabelece o Código de Ética Médica.</w:t>
      </w:r>
    </w:p>
    <w:p w:rsidR="00084C3D" w:rsidRPr="00D106AD" w:rsidRDefault="00084C3D" w:rsidP="00084C3D">
      <w:pPr>
        <w:pStyle w:val="NormalWeb"/>
        <w:spacing w:before="0" w:beforeAutospacing="0" w:after="0" w:afterAutospacing="0" w:line="360" w:lineRule="auto"/>
        <w:ind w:firstLine="1701"/>
        <w:jc w:val="both"/>
        <w:outlineLvl w:val="2"/>
        <w:rPr>
          <w:rFonts w:ascii="Times New Roman" w:hAnsi="Times New Roman" w:cs="Times New Roman"/>
          <w:color w:val="333333"/>
        </w:rPr>
      </w:pPr>
    </w:p>
    <w:p w:rsidR="00084C3D" w:rsidRDefault="00084C3D" w:rsidP="00084C3D">
      <w:pPr>
        <w:pStyle w:val="NormalWeb"/>
        <w:spacing w:before="0" w:beforeAutospacing="0" w:after="0" w:afterAutospacing="0" w:line="360" w:lineRule="auto"/>
        <w:ind w:firstLine="1701"/>
        <w:jc w:val="both"/>
        <w:outlineLvl w:val="2"/>
        <w:rPr>
          <w:rFonts w:ascii="Times New Roman" w:hAnsi="Times New Roman" w:cs="Times New Roman"/>
          <w:color w:val="333333"/>
        </w:rPr>
      </w:pPr>
      <w:r w:rsidRPr="00D106AD">
        <w:rPr>
          <w:rFonts w:ascii="Times New Roman" w:hAnsi="Times New Roman" w:cs="Times New Roman"/>
          <w:b/>
          <w:color w:val="333333"/>
        </w:rPr>
        <w:t>Art. 4º</w:t>
      </w:r>
      <w:r w:rsidRPr="00D106AD">
        <w:rPr>
          <w:rFonts w:ascii="Times New Roman" w:hAnsi="Times New Roman" w:cs="Times New Roman"/>
          <w:color w:val="333333"/>
        </w:rPr>
        <w:t xml:space="preserve"> Os atestados médicos e as declarações de comparecimento e consultas e/ou exames, para que sejam homologados e recebidos pelo setor administrativo, contábil e fin</w:t>
      </w:r>
      <w:r>
        <w:rPr>
          <w:rFonts w:ascii="Times New Roman" w:hAnsi="Times New Roman" w:cs="Times New Roman"/>
          <w:color w:val="333333"/>
        </w:rPr>
        <w:t>anceiro devem ser apresentados o ORIGINAL, contendo;</w:t>
      </w:r>
    </w:p>
    <w:p w:rsidR="00084C3D" w:rsidRPr="00D106AD" w:rsidRDefault="00084C3D" w:rsidP="00084C3D">
      <w:pPr>
        <w:pStyle w:val="NormalWeb"/>
        <w:spacing w:before="0" w:beforeAutospacing="0" w:after="0" w:afterAutospacing="0" w:line="360" w:lineRule="auto"/>
        <w:ind w:firstLine="1701"/>
        <w:jc w:val="both"/>
        <w:outlineLvl w:val="2"/>
        <w:rPr>
          <w:rFonts w:ascii="Times New Roman" w:hAnsi="Times New Roman" w:cs="Times New Roman"/>
          <w:color w:val="333333"/>
        </w:rPr>
      </w:pPr>
    </w:p>
    <w:p w:rsidR="00084C3D" w:rsidRPr="00D106AD" w:rsidRDefault="00084C3D" w:rsidP="00084C3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outlineLvl w:val="2"/>
        <w:rPr>
          <w:rFonts w:ascii="Times New Roman" w:hAnsi="Times New Roman" w:cs="Times New Roman"/>
          <w:b/>
          <w:color w:val="333333"/>
        </w:rPr>
      </w:pPr>
      <w:r w:rsidRPr="00D106AD">
        <w:rPr>
          <w:rFonts w:ascii="Times New Roman" w:hAnsi="Times New Roman" w:cs="Times New Roman"/>
          <w:color w:val="333333"/>
        </w:rPr>
        <w:t>Nome, endereço da clínica, hospital ou consultório;</w:t>
      </w:r>
    </w:p>
    <w:p w:rsidR="00084C3D" w:rsidRPr="00D106AD" w:rsidRDefault="00084C3D" w:rsidP="00084C3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outlineLvl w:val="2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color w:val="333333"/>
        </w:rPr>
        <w:t>Nome completo</w:t>
      </w:r>
      <w:r w:rsidRPr="00D106AD">
        <w:rPr>
          <w:rFonts w:ascii="Times New Roman" w:hAnsi="Times New Roman" w:cs="Times New Roman"/>
          <w:color w:val="333333"/>
        </w:rPr>
        <w:t xml:space="preserve"> legível do servidor ou vereador;</w:t>
      </w:r>
    </w:p>
    <w:p w:rsidR="00084C3D" w:rsidRPr="00CE503E" w:rsidRDefault="00084C3D" w:rsidP="00084C3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outlineLvl w:val="2"/>
        <w:rPr>
          <w:rFonts w:ascii="Times New Roman" w:hAnsi="Times New Roman" w:cs="Times New Roman"/>
          <w:b/>
          <w:color w:val="333333"/>
        </w:rPr>
      </w:pPr>
      <w:r w:rsidRPr="00D106AD">
        <w:rPr>
          <w:rFonts w:ascii="Times New Roman" w:hAnsi="Times New Roman" w:cs="Times New Roman"/>
          <w:color w:val="333333"/>
        </w:rPr>
        <w:t>Horário de consulta e/ou exame;</w:t>
      </w:r>
    </w:p>
    <w:p w:rsidR="00084C3D" w:rsidRPr="00D106AD" w:rsidRDefault="00084C3D" w:rsidP="00084C3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outlineLvl w:val="2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</w:t>
      </w:r>
      <w:r w:rsidRPr="00D106AD">
        <w:rPr>
          <w:rFonts w:ascii="Times New Roman" w:hAnsi="Times New Roman" w:cs="Times New Roman"/>
          <w:color w:val="333333"/>
        </w:rPr>
        <w:t>A quantia de dias de afastamento por extenso;</w:t>
      </w:r>
    </w:p>
    <w:p w:rsidR="00084C3D" w:rsidRPr="00D106AD" w:rsidRDefault="00084C3D" w:rsidP="00084C3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outlineLvl w:val="2"/>
        <w:rPr>
          <w:rFonts w:ascii="Times New Roman" w:hAnsi="Times New Roman" w:cs="Times New Roman"/>
          <w:b/>
          <w:color w:val="333333"/>
        </w:rPr>
      </w:pPr>
      <w:r w:rsidRPr="00D106AD">
        <w:rPr>
          <w:rFonts w:ascii="Times New Roman" w:hAnsi="Times New Roman" w:cs="Times New Roman"/>
          <w:color w:val="333333"/>
        </w:rPr>
        <w:t>Data da emissão do atestado (dia da consulta);</w:t>
      </w:r>
    </w:p>
    <w:p w:rsidR="00084C3D" w:rsidRPr="00BF09B8" w:rsidRDefault="00084C3D" w:rsidP="00084C3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</w:t>
      </w:r>
      <w:r w:rsidRPr="00D106AD">
        <w:rPr>
          <w:rFonts w:ascii="Times New Roman" w:hAnsi="Times New Roman" w:cs="Times New Roman"/>
          <w:color w:val="333333"/>
        </w:rPr>
        <w:t>Identificação do emissor, mediante assinatura e carimbo ou número de registro no Conselho Regional de Medicina;</w:t>
      </w:r>
    </w:p>
    <w:p w:rsidR="00084C3D" w:rsidRPr="00CE503E" w:rsidRDefault="00084C3D" w:rsidP="00084C3D">
      <w:pPr>
        <w:pStyle w:val="NormalWeb"/>
        <w:spacing w:before="0" w:beforeAutospacing="0" w:after="0" w:afterAutospacing="0" w:line="360" w:lineRule="auto"/>
        <w:ind w:left="2421"/>
        <w:jc w:val="both"/>
        <w:outlineLvl w:val="2"/>
        <w:rPr>
          <w:rFonts w:ascii="Times New Roman" w:hAnsi="Times New Roman" w:cs="Times New Roman"/>
          <w:b/>
          <w:color w:val="333333"/>
        </w:rPr>
      </w:pPr>
    </w:p>
    <w:p w:rsidR="00084C3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shd w:val="clear" w:color="auto" w:fill="FFFFFF"/>
        </w:rPr>
      </w:pPr>
      <w:r w:rsidRPr="00D106AD">
        <w:rPr>
          <w:rFonts w:ascii="Times New Roman" w:hAnsi="Times New Roman" w:cs="Times New Roman"/>
          <w:b/>
          <w:color w:val="333333"/>
        </w:rPr>
        <w:t xml:space="preserve">Art. 5º </w:t>
      </w:r>
      <w:r w:rsidRPr="00D106AD">
        <w:rPr>
          <w:rFonts w:ascii="Times New Roman" w:hAnsi="Times New Roman" w:cs="Times New Roman"/>
          <w:shd w:val="clear" w:color="auto" w:fill="FFFFFF"/>
        </w:rPr>
        <w:t>Atestados médicos inferiores a 03 (três) dias, para serem homologados, deverão ser entregues à Secretária Executiva em 48 (quarenta e oito) horas após a emissão, sob pena de se caracterizar falta injustificada.</w:t>
      </w:r>
    </w:p>
    <w:p w:rsidR="00084C3D" w:rsidRPr="00D106A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shd w:val="clear" w:color="auto" w:fill="FFFFFF"/>
        </w:rPr>
      </w:pPr>
    </w:p>
    <w:p w:rsidR="00084C3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color w:val="333333"/>
        </w:rPr>
      </w:pPr>
      <w:r w:rsidRPr="00D106AD">
        <w:rPr>
          <w:rFonts w:ascii="Times New Roman" w:hAnsi="Times New Roman" w:cs="Times New Roman"/>
          <w:b/>
          <w:color w:val="333333"/>
        </w:rPr>
        <w:t xml:space="preserve">Art. 6º </w:t>
      </w:r>
      <w:r w:rsidRPr="00D106AD">
        <w:rPr>
          <w:rFonts w:ascii="Times New Roman" w:hAnsi="Times New Roman" w:cs="Times New Roman"/>
          <w:color w:val="333333"/>
        </w:rPr>
        <w:t>Atestados Médicos superiores a 03 (três) dias de afastamento, para serem homologados, deverão ser entregues à Secretaria Executiva em 72 (setenta e duas) horas, sob pena de se caracterizar falta injustificada</w:t>
      </w:r>
      <w:r>
        <w:rPr>
          <w:rFonts w:ascii="Times New Roman" w:hAnsi="Times New Roman" w:cs="Times New Roman"/>
          <w:color w:val="333333"/>
        </w:rPr>
        <w:t>.</w:t>
      </w:r>
    </w:p>
    <w:p w:rsidR="00084C3D" w:rsidRPr="00D106A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color w:val="333333"/>
        </w:rPr>
      </w:pPr>
    </w:p>
    <w:p w:rsidR="00084C3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color w:val="333333"/>
        </w:rPr>
      </w:pPr>
      <w:r w:rsidRPr="00D106AD">
        <w:rPr>
          <w:rFonts w:ascii="Times New Roman" w:hAnsi="Times New Roman" w:cs="Times New Roman"/>
          <w:b/>
          <w:color w:val="333333"/>
        </w:rPr>
        <w:t xml:space="preserve">Art. 7º </w:t>
      </w:r>
      <w:r w:rsidRPr="00D106AD">
        <w:rPr>
          <w:rFonts w:ascii="Times New Roman" w:hAnsi="Times New Roman" w:cs="Times New Roman"/>
          <w:color w:val="333333"/>
        </w:rPr>
        <w:t xml:space="preserve">Se a somatória dos dias </w:t>
      </w:r>
      <w:r>
        <w:rPr>
          <w:rFonts w:ascii="Times New Roman" w:hAnsi="Times New Roman" w:cs="Times New Roman"/>
          <w:color w:val="333333"/>
        </w:rPr>
        <w:t>de afastamento for superior a 15 (quinze</w:t>
      </w:r>
      <w:r w:rsidRPr="00D106AD">
        <w:rPr>
          <w:rFonts w:ascii="Times New Roman" w:hAnsi="Times New Roman" w:cs="Times New Roman"/>
          <w:color w:val="333333"/>
        </w:rPr>
        <w:t>) dias apresentados por servidor dentro do mesmo mês, ocasionará encaminha</w:t>
      </w:r>
      <w:r>
        <w:rPr>
          <w:rFonts w:ascii="Times New Roman" w:hAnsi="Times New Roman" w:cs="Times New Roman"/>
          <w:color w:val="333333"/>
        </w:rPr>
        <w:t>mento à perícia médica</w:t>
      </w:r>
      <w:r w:rsidRPr="00D106AD">
        <w:rPr>
          <w:rFonts w:ascii="Times New Roman" w:hAnsi="Times New Roman" w:cs="Times New Roman"/>
          <w:color w:val="333333"/>
        </w:rPr>
        <w:t>, que deverá ser feita por médico</w:t>
      </w:r>
      <w:r>
        <w:rPr>
          <w:rFonts w:ascii="Times New Roman" w:hAnsi="Times New Roman" w:cs="Times New Roman"/>
          <w:color w:val="333333"/>
        </w:rPr>
        <w:t xml:space="preserve"> perito do INSS</w:t>
      </w:r>
      <w:r w:rsidRPr="00D106AD">
        <w:rPr>
          <w:rFonts w:ascii="Times New Roman" w:hAnsi="Times New Roman" w:cs="Times New Roman"/>
          <w:color w:val="333333"/>
        </w:rPr>
        <w:t>, para homologação do afastamento, podendo</w:t>
      </w:r>
      <w:r>
        <w:rPr>
          <w:rFonts w:ascii="Times New Roman" w:hAnsi="Times New Roman" w:cs="Times New Roman"/>
          <w:color w:val="333333"/>
        </w:rPr>
        <w:t xml:space="preserve"> </w:t>
      </w:r>
      <w:r w:rsidRPr="001C5617">
        <w:rPr>
          <w:rFonts w:asciiTheme="minorHAnsi" w:hAnsiTheme="minorHAnsi" w:cstheme="minorHAnsi"/>
          <w:color w:val="333333"/>
        </w:rPr>
        <w:t>ser solicitado laudo médico ao profissional responsável pela emissão do mesmo.</w:t>
      </w:r>
    </w:p>
    <w:p w:rsidR="00084C3D" w:rsidRPr="00D106AD" w:rsidRDefault="00084C3D" w:rsidP="00084C3D">
      <w:pPr>
        <w:pStyle w:val="NormalWeb"/>
        <w:spacing w:before="0" w:beforeAutospacing="0" w:after="0" w:afterAutospacing="0" w:line="360" w:lineRule="auto"/>
        <w:jc w:val="both"/>
        <w:outlineLvl w:val="2"/>
        <w:rPr>
          <w:rFonts w:ascii="Times New Roman" w:hAnsi="Times New Roman" w:cs="Times New Roman"/>
          <w:b/>
          <w:color w:val="333333"/>
        </w:rPr>
      </w:pPr>
    </w:p>
    <w:p w:rsidR="00084C3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color w:val="333333"/>
        </w:rPr>
      </w:pPr>
      <w:r w:rsidRPr="00D106AD">
        <w:rPr>
          <w:rFonts w:ascii="Times New Roman" w:hAnsi="Times New Roman" w:cs="Times New Roman"/>
          <w:b/>
          <w:color w:val="333333"/>
        </w:rPr>
        <w:t xml:space="preserve">Art. 8º </w:t>
      </w:r>
      <w:r w:rsidRPr="00D106AD">
        <w:rPr>
          <w:rFonts w:ascii="Times New Roman" w:hAnsi="Times New Roman" w:cs="Times New Roman"/>
          <w:color w:val="333333"/>
        </w:rPr>
        <w:t>No processamento da homologação dos afastamentos para tratamento de saúde, será observado o devido sigilo sobre os laudos e atestados médicos.</w:t>
      </w:r>
    </w:p>
    <w:p w:rsidR="00084C3D" w:rsidRPr="00D106A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color w:val="333333"/>
        </w:rPr>
      </w:pPr>
    </w:p>
    <w:p w:rsidR="00084C3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color w:val="333333"/>
        </w:rPr>
      </w:pPr>
      <w:r w:rsidRPr="00D106AD">
        <w:rPr>
          <w:rFonts w:ascii="Times New Roman" w:hAnsi="Times New Roman" w:cs="Times New Roman"/>
          <w:b/>
          <w:color w:val="333333"/>
        </w:rPr>
        <w:lastRenderedPageBreak/>
        <w:t xml:space="preserve">Art. 9º </w:t>
      </w:r>
      <w:r w:rsidRPr="00D106AD">
        <w:rPr>
          <w:rFonts w:ascii="Times New Roman" w:hAnsi="Times New Roman" w:cs="Times New Roman"/>
          <w:color w:val="333333"/>
        </w:rPr>
        <w:t>Verific</w:t>
      </w:r>
      <w:r>
        <w:rPr>
          <w:rFonts w:ascii="Times New Roman" w:hAnsi="Times New Roman" w:cs="Times New Roman"/>
          <w:color w:val="333333"/>
        </w:rPr>
        <w:t>ado por perícia médica</w:t>
      </w:r>
      <w:r w:rsidRPr="00D106AD">
        <w:rPr>
          <w:rFonts w:ascii="Times New Roman" w:hAnsi="Times New Roman" w:cs="Times New Roman"/>
          <w:color w:val="333333"/>
        </w:rPr>
        <w:t>, em qualquer tempo, ter sido gracioso o atestado médico ou o laudo médico, a autoridade competente promoverá à punição dos responsáveis, incorrendo ao funcionário que aproveitar-se da fraude a pena de suspensão e na reincidência à abertura de processo de sindicância, sem prejuízo da ação penal que couber e ao vereador que aproveitar-se da fraude a apuração de quebra do decoro parlamentar nos termos do art. 26 do Regimento Interno, a ser conduzido por Comissão Especial nos termos do art.190.</w:t>
      </w:r>
    </w:p>
    <w:p w:rsidR="00084C3D" w:rsidRPr="00D106A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b/>
          <w:color w:val="333333"/>
        </w:rPr>
      </w:pPr>
    </w:p>
    <w:p w:rsidR="00084C3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color w:val="333333"/>
        </w:rPr>
        <w:t xml:space="preserve">Art. 10 </w:t>
      </w:r>
      <w:r w:rsidRPr="00D106AD">
        <w:rPr>
          <w:rFonts w:ascii="Times New Roman" w:hAnsi="Times New Roman" w:cs="Times New Roman"/>
          <w:color w:val="333333"/>
        </w:rPr>
        <w:t>Em caso de não cumprimento das exigências e prazo</w:t>
      </w:r>
      <w:r>
        <w:rPr>
          <w:rFonts w:ascii="Times New Roman" w:hAnsi="Times New Roman" w:cs="Times New Roman"/>
          <w:color w:val="333333"/>
        </w:rPr>
        <w:t>s fixados nos artigos desta resolução</w:t>
      </w:r>
      <w:r w:rsidRPr="00D106AD">
        <w:rPr>
          <w:rFonts w:ascii="Times New Roman" w:hAnsi="Times New Roman" w:cs="Times New Roman"/>
          <w:color w:val="333333"/>
        </w:rPr>
        <w:t>, o servidor ou vereador estará sujeito ao desconto dos dias não trabalhados.</w:t>
      </w:r>
    </w:p>
    <w:p w:rsidR="00084C3D" w:rsidRPr="00D106A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color w:val="333333"/>
        </w:rPr>
      </w:pPr>
    </w:p>
    <w:p w:rsidR="00084C3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color w:val="333333"/>
        </w:rPr>
        <w:t>Art. 11</w:t>
      </w:r>
      <w:r w:rsidRPr="00D106AD">
        <w:rPr>
          <w:rFonts w:ascii="Times New Roman" w:hAnsi="Times New Roman" w:cs="Times New Roman"/>
          <w:b/>
          <w:color w:val="333333"/>
        </w:rPr>
        <w:t xml:space="preserve"> </w:t>
      </w:r>
      <w:r w:rsidRPr="00D106AD">
        <w:rPr>
          <w:rFonts w:ascii="Times New Roman" w:hAnsi="Times New Roman" w:cs="Times New Roman"/>
          <w:color w:val="333333"/>
        </w:rPr>
        <w:t>O não cumprimento dos pr</w:t>
      </w:r>
      <w:r>
        <w:rPr>
          <w:rFonts w:ascii="Times New Roman" w:hAnsi="Times New Roman" w:cs="Times New Roman"/>
          <w:color w:val="333333"/>
        </w:rPr>
        <w:t>azos estabelecidos nesta resolução</w:t>
      </w:r>
      <w:r w:rsidRPr="00D106AD">
        <w:rPr>
          <w:rFonts w:ascii="Times New Roman" w:hAnsi="Times New Roman" w:cs="Times New Roman"/>
          <w:color w:val="333333"/>
        </w:rPr>
        <w:t>, para que não enseje indício de irregularidade passível de penalidade, deverá ser acompanhado de justificativa plausível e a ser submetida à análise, com a respectiva comprovação</w:t>
      </w:r>
      <w:r>
        <w:rPr>
          <w:rFonts w:ascii="Times New Roman" w:hAnsi="Times New Roman" w:cs="Times New Roman"/>
          <w:color w:val="333333"/>
        </w:rPr>
        <w:t>.</w:t>
      </w:r>
    </w:p>
    <w:p w:rsidR="00084C3D" w:rsidRPr="00D106A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b/>
          <w:color w:val="333333"/>
        </w:rPr>
      </w:pPr>
    </w:p>
    <w:p w:rsidR="00084C3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color w:val="333333"/>
        </w:rPr>
        <w:t>Art. 12</w:t>
      </w:r>
      <w:r w:rsidRPr="00D106AD">
        <w:rPr>
          <w:rFonts w:ascii="Times New Roman" w:hAnsi="Times New Roman" w:cs="Times New Roman"/>
          <w:b/>
          <w:color w:val="333333"/>
        </w:rPr>
        <w:t xml:space="preserve"> </w:t>
      </w:r>
      <w:r w:rsidRPr="00D106AD">
        <w:rPr>
          <w:rFonts w:ascii="Times New Roman" w:hAnsi="Times New Roman" w:cs="Times New Roman"/>
          <w:color w:val="333333"/>
        </w:rPr>
        <w:t>Somente serão aceitos atestados de saúde emitidos por médicos ou odontólogos habilitados e inscritos no Conselho Regional de Medicina, Conselho Regional de Odontologia ou RMS (Mais Médicos).</w:t>
      </w:r>
    </w:p>
    <w:p w:rsidR="00084C3D" w:rsidRPr="00D106A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b/>
          <w:color w:val="333333"/>
        </w:rPr>
      </w:pPr>
    </w:p>
    <w:p w:rsidR="00084C3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</w:rPr>
        <w:t>Art. 13</w:t>
      </w:r>
      <w:r w:rsidRPr="00D106AD">
        <w:rPr>
          <w:rFonts w:ascii="Times New Roman" w:hAnsi="Times New Roman" w:cs="Times New Roman"/>
          <w:b/>
          <w:color w:val="333333"/>
        </w:rPr>
        <w:t xml:space="preserve"> </w:t>
      </w:r>
      <w:r w:rsidRPr="00D106AD">
        <w:rPr>
          <w:rFonts w:ascii="Times New Roman" w:hAnsi="Times New Roman" w:cs="Times New Roman"/>
        </w:rPr>
        <w:t>Serão aceitos atestados médicos tanto entregue</w:t>
      </w:r>
      <w:r>
        <w:rPr>
          <w:rFonts w:ascii="Times New Roman" w:hAnsi="Times New Roman" w:cs="Times New Roman"/>
        </w:rPr>
        <w:t>s</w:t>
      </w:r>
      <w:r w:rsidRPr="00D106AD">
        <w:rPr>
          <w:rFonts w:ascii="Times New Roman" w:hAnsi="Times New Roman" w:cs="Times New Roman"/>
        </w:rPr>
        <w:t xml:space="preserve"> pessoalmente pelo servidor ou vereador, ou por representante por este determinado, assim como serão aceitos os atestados médicos encaminhados por meio digital, seja via e-mail, aplicativo WhatsApp e também em plataformas de </w:t>
      </w:r>
      <w:r>
        <w:rPr>
          <w:rFonts w:ascii="Times New Roman" w:hAnsi="Times New Roman" w:cs="Times New Roman"/>
        </w:rPr>
        <w:t>consulta virtual, entre outros.</w:t>
      </w:r>
    </w:p>
    <w:p w:rsidR="00084C3D" w:rsidRPr="00D106A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b/>
          <w:color w:val="333333"/>
        </w:rPr>
      </w:pPr>
    </w:p>
    <w:p w:rsidR="00084C3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color w:val="333333"/>
        </w:rPr>
        <w:lastRenderedPageBreak/>
        <w:t xml:space="preserve">Art. 14 </w:t>
      </w:r>
      <w:r w:rsidRPr="00D106AD">
        <w:rPr>
          <w:rFonts w:ascii="Times New Roman" w:hAnsi="Times New Roman" w:cs="Times New Roman"/>
          <w:color w:val="333333"/>
        </w:rPr>
        <w:t xml:space="preserve">Os casos omissos serão resolvidos pelo </w:t>
      </w:r>
      <w:r>
        <w:rPr>
          <w:rFonts w:ascii="Times New Roman" w:hAnsi="Times New Roman" w:cs="Times New Roman"/>
          <w:color w:val="333333"/>
        </w:rPr>
        <w:t>Presidente da Câmara Municipal</w:t>
      </w:r>
      <w:r w:rsidRPr="00D106AD">
        <w:rPr>
          <w:rFonts w:ascii="Times New Roman" w:hAnsi="Times New Roman" w:cs="Times New Roman"/>
          <w:color w:val="333333"/>
        </w:rPr>
        <w:t>.</w:t>
      </w:r>
    </w:p>
    <w:p w:rsidR="00084C3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Theme="minorHAnsi" w:hAnsiTheme="minorHAnsi" w:cstheme="minorHAnsi"/>
          <w:color w:val="333333"/>
        </w:rPr>
      </w:pPr>
    </w:p>
    <w:p w:rsidR="00084C3D" w:rsidRPr="00D106A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color w:val="333333"/>
        </w:rPr>
        <w:t xml:space="preserve">Art. 15 </w:t>
      </w:r>
      <w:r>
        <w:rPr>
          <w:rFonts w:ascii="Times New Roman" w:hAnsi="Times New Roman" w:cs="Times New Roman"/>
          <w:color w:val="333333"/>
        </w:rPr>
        <w:t>Esta resolução</w:t>
      </w:r>
      <w:r w:rsidRPr="00D106AD">
        <w:rPr>
          <w:rFonts w:ascii="Times New Roman" w:hAnsi="Times New Roman" w:cs="Times New Roman"/>
        </w:rPr>
        <w:t xml:space="preserve"> entra em </w:t>
      </w:r>
      <w:r w:rsidRPr="00D106AD">
        <w:rPr>
          <w:rFonts w:ascii="Times New Roman" w:hAnsi="Times New Roman" w:cs="Times New Roman"/>
          <w:bCs/>
        </w:rPr>
        <w:t>vigor na data de sua publicação.</w:t>
      </w:r>
    </w:p>
    <w:p w:rsidR="00084C3D" w:rsidRPr="00D106AD" w:rsidRDefault="00084C3D" w:rsidP="00084C3D">
      <w:pPr>
        <w:pStyle w:val="NormalWeb"/>
        <w:spacing w:before="0" w:beforeAutospacing="0" w:after="0" w:afterAutospacing="0" w:line="360" w:lineRule="auto"/>
        <w:ind w:left="708" w:firstLine="708"/>
        <w:jc w:val="both"/>
        <w:outlineLvl w:val="2"/>
        <w:rPr>
          <w:rFonts w:ascii="Times New Roman" w:hAnsi="Times New Roman" w:cs="Times New Roman"/>
          <w:b/>
          <w:color w:val="333333"/>
        </w:rPr>
      </w:pPr>
    </w:p>
    <w:p w:rsidR="00084C3D" w:rsidRPr="00D106AD" w:rsidRDefault="00084C3D" w:rsidP="00084C3D">
      <w:pPr>
        <w:pStyle w:val="NormalWeb"/>
        <w:spacing w:before="0" w:beforeAutospacing="0" w:after="0" w:afterAutospacing="0" w:line="360" w:lineRule="auto"/>
        <w:ind w:left="2061"/>
        <w:jc w:val="both"/>
        <w:outlineLvl w:val="2"/>
        <w:rPr>
          <w:rFonts w:ascii="Times New Roman" w:hAnsi="Times New Roman" w:cs="Times New Roman"/>
          <w:b/>
          <w:color w:val="333333"/>
        </w:rPr>
      </w:pPr>
    </w:p>
    <w:p w:rsidR="00084C3D" w:rsidRPr="00D106AD" w:rsidRDefault="00084C3D" w:rsidP="00084C3D">
      <w:pPr>
        <w:spacing w:after="0" w:line="360" w:lineRule="auto"/>
        <w:ind w:firstLine="170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Câmara Municipal de </w:t>
      </w:r>
      <w:r w:rsidRPr="00D106AD">
        <w:rPr>
          <w:rFonts w:ascii="Times New Roman" w:hAnsi="Times New Roman" w:cs="Times New Roman"/>
          <w:bCs/>
          <w:sz w:val="24"/>
          <w:szCs w:val="24"/>
        </w:rPr>
        <w:t>Nova Gu</w:t>
      </w:r>
      <w:r w:rsidR="0071448B">
        <w:rPr>
          <w:rFonts w:ascii="Times New Roman" w:hAnsi="Times New Roman" w:cs="Times New Roman"/>
          <w:bCs/>
          <w:sz w:val="24"/>
          <w:szCs w:val="24"/>
        </w:rPr>
        <w:t>arita - MT, 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D106A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71448B">
        <w:rPr>
          <w:rFonts w:ascii="Times New Roman" w:hAnsi="Times New Roman" w:cs="Times New Roman"/>
          <w:bCs/>
          <w:sz w:val="24"/>
          <w:szCs w:val="24"/>
        </w:rPr>
        <w:t xml:space="preserve">setembro </w:t>
      </w:r>
      <w:r w:rsidRPr="00D106AD">
        <w:rPr>
          <w:rFonts w:ascii="Times New Roman" w:hAnsi="Times New Roman" w:cs="Times New Roman"/>
          <w:bCs/>
          <w:sz w:val="24"/>
          <w:szCs w:val="24"/>
        </w:rPr>
        <w:t>de 2023.</w:t>
      </w:r>
    </w:p>
    <w:p w:rsidR="00084C3D" w:rsidRPr="00D106AD" w:rsidRDefault="00084C3D" w:rsidP="00084C3D">
      <w:pPr>
        <w:spacing w:after="0" w:line="36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106A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71448B" w:rsidRDefault="0071448B" w:rsidP="0071448B">
      <w:pPr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71448B" w:rsidRDefault="0071448B" w:rsidP="0071448B">
      <w:pPr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71448B" w:rsidRDefault="0071448B" w:rsidP="0071448B">
      <w:pPr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084C3D" w:rsidRDefault="00084C3D" w:rsidP="0071448B">
      <w:pPr>
        <w:spacing w:after="0" w:line="360" w:lineRule="auto"/>
        <w:jc w:val="center"/>
        <w:outlineLvl w:val="2"/>
      </w:pPr>
      <w:r w:rsidRPr="00D106AD">
        <w:rPr>
          <w:rFonts w:ascii="Times New Roman" w:hAnsi="Times New Roman" w:cs="Times New Roman"/>
          <w:b/>
          <w:bCs/>
          <w:sz w:val="24"/>
          <w:szCs w:val="24"/>
        </w:rPr>
        <w:t>Divino Pereira Gomes</w:t>
      </w:r>
    </w:p>
    <w:p w:rsidR="001A069E" w:rsidRPr="0071448B" w:rsidRDefault="0071448B" w:rsidP="0071448B">
      <w:pPr>
        <w:jc w:val="center"/>
        <w:rPr>
          <w:b/>
        </w:rPr>
      </w:pPr>
      <w:r w:rsidRPr="0071448B">
        <w:rPr>
          <w:b/>
        </w:rPr>
        <w:t>PRESIDENTE</w:t>
      </w:r>
    </w:p>
    <w:sectPr w:rsidR="001A069E" w:rsidRPr="0071448B" w:rsidSect="000803E0">
      <w:headerReference w:type="default" r:id="rId7"/>
      <w:footerReference w:type="default" r:id="rId8"/>
      <w:pgSz w:w="11907" w:h="16839" w:code="9"/>
      <w:pgMar w:top="1417" w:right="1701" w:bottom="1417" w:left="170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6F9" w:rsidRDefault="000F66F9">
      <w:pPr>
        <w:spacing w:after="0" w:line="240" w:lineRule="auto"/>
      </w:pPr>
      <w:r>
        <w:separator/>
      </w:r>
    </w:p>
  </w:endnote>
  <w:endnote w:type="continuationSeparator" w:id="0">
    <w:p w:rsidR="000F66F9" w:rsidRDefault="000F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3E0" w:rsidRDefault="000F66F9">
    <w:pPr>
      <w:pStyle w:val="Rodap"/>
    </w:pPr>
  </w:p>
  <w:p w:rsidR="000803E0" w:rsidRDefault="000F66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6F9" w:rsidRDefault="000F66F9">
      <w:pPr>
        <w:spacing w:after="0" w:line="240" w:lineRule="auto"/>
      </w:pPr>
      <w:r>
        <w:separator/>
      </w:r>
    </w:p>
  </w:footnote>
  <w:footnote w:type="continuationSeparator" w:id="0">
    <w:p w:rsidR="000F66F9" w:rsidRDefault="000F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3E0" w:rsidRDefault="000F66F9">
    <w:pPr>
      <w:pStyle w:val="Cabealho"/>
    </w:pPr>
  </w:p>
  <w:p w:rsidR="000803E0" w:rsidRDefault="000F66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93294"/>
    <w:multiLevelType w:val="hybridMultilevel"/>
    <w:tmpl w:val="249A8978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7641646C"/>
    <w:multiLevelType w:val="hybridMultilevel"/>
    <w:tmpl w:val="91F87EF8"/>
    <w:lvl w:ilvl="0" w:tplc="8920374E">
      <w:start w:val="1"/>
      <w:numFmt w:val="upperRoman"/>
      <w:lvlText w:val="%1-"/>
      <w:lvlJc w:val="left"/>
      <w:pPr>
        <w:ind w:left="2421" w:hanging="360"/>
      </w:pPr>
      <w:rPr>
        <w:rFonts w:ascii="Times New Roman" w:eastAsia="Arial Unicode MS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94"/>
    <w:rsid w:val="00084C3D"/>
    <w:rsid w:val="000F66F9"/>
    <w:rsid w:val="001B62CD"/>
    <w:rsid w:val="002A6CEB"/>
    <w:rsid w:val="002B385C"/>
    <w:rsid w:val="002C3906"/>
    <w:rsid w:val="00340AFE"/>
    <w:rsid w:val="00361876"/>
    <w:rsid w:val="003E4DE4"/>
    <w:rsid w:val="0044137F"/>
    <w:rsid w:val="004528B5"/>
    <w:rsid w:val="00526F44"/>
    <w:rsid w:val="00551FD5"/>
    <w:rsid w:val="005742F4"/>
    <w:rsid w:val="005B51DD"/>
    <w:rsid w:val="005E4919"/>
    <w:rsid w:val="0071448B"/>
    <w:rsid w:val="0072386E"/>
    <w:rsid w:val="0078180E"/>
    <w:rsid w:val="0083675A"/>
    <w:rsid w:val="00845994"/>
    <w:rsid w:val="008A6F76"/>
    <w:rsid w:val="00915207"/>
    <w:rsid w:val="009E27DA"/>
    <w:rsid w:val="00A1629E"/>
    <w:rsid w:val="00AD0107"/>
    <w:rsid w:val="00BB4002"/>
    <w:rsid w:val="00BC4780"/>
    <w:rsid w:val="00C57C2D"/>
    <w:rsid w:val="00CE503E"/>
    <w:rsid w:val="00D04729"/>
    <w:rsid w:val="00D106AD"/>
    <w:rsid w:val="00DE7C70"/>
    <w:rsid w:val="00E3464B"/>
    <w:rsid w:val="00E54F97"/>
    <w:rsid w:val="00E75471"/>
    <w:rsid w:val="00E8369F"/>
    <w:rsid w:val="00FB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9A22"/>
  <w15:chartTrackingRefBased/>
  <w15:docId w15:val="{499C74E0-6140-4307-8614-0BBF972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9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4599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45994"/>
    <w:pPr>
      <w:spacing w:after="0" w:line="240" w:lineRule="auto"/>
      <w:jc w:val="center"/>
    </w:pPr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5994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59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994"/>
  </w:style>
  <w:style w:type="paragraph" w:styleId="Rodap">
    <w:name w:val="footer"/>
    <w:basedOn w:val="Normal"/>
    <w:link w:val="RodapChar"/>
    <w:uiPriority w:val="99"/>
    <w:unhideWhenUsed/>
    <w:rsid w:val="008459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669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Kimberly</cp:lastModifiedBy>
  <cp:revision>25</cp:revision>
  <dcterms:created xsi:type="dcterms:W3CDTF">2022-08-17T19:32:00Z</dcterms:created>
  <dcterms:modified xsi:type="dcterms:W3CDTF">2023-09-19T14:28:00Z</dcterms:modified>
</cp:coreProperties>
</file>