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1C3C" w14:textId="77777777" w:rsidR="002D68CE" w:rsidRPr="00D37B6E" w:rsidRDefault="00000000">
      <w:pPr>
        <w:jc w:val="center"/>
        <w:rPr>
          <w:lang w:val="pt-BR"/>
        </w:rPr>
      </w:pPr>
      <w:r w:rsidRPr="00D37B6E">
        <w:rPr>
          <w:b/>
          <w:sz w:val="36"/>
          <w:lang w:val="pt-BR"/>
        </w:rPr>
        <w:t>RELATÓRIO ANUAL DE ATIVIDADES - EXERCÍCIO 2025</w:t>
      </w:r>
    </w:p>
    <w:p w14:paraId="1A37FEEB" w14:textId="77777777" w:rsidR="002D68CE" w:rsidRPr="00D37B6E" w:rsidRDefault="00000000">
      <w:pPr>
        <w:rPr>
          <w:lang w:val="pt-BR"/>
        </w:rPr>
      </w:pPr>
      <w:r w:rsidRPr="00D37B6E">
        <w:rPr>
          <w:lang w:val="pt-BR"/>
        </w:rPr>
        <w:t>Câmara Municipal - Relatório Institucional e Administrativo referente ao exercício de 2025.</w:t>
      </w:r>
    </w:p>
    <w:p w14:paraId="713B3E08" w14:textId="77777777" w:rsidR="002D68CE" w:rsidRPr="00D37B6E" w:rsidRDefault="00000000">
      <w:pPr>
        <w:pStyle w:val="Ttulo1"/>
        <w:rPr>
          <w:lang w:val="pt-BR"/>
        </w:rPr>
      </w:pPr>
      <w:r w:rsidRPr="00D37B6E">
        <w:rPr>
          <w:lang w:val="pt-BR"/>
        </w:rPr>
        <w:t>1. Apresentação</w:t>
      </w:r>
    </w:p>
    <w:p w14:paraId="08C7AFBF" w14:textId="2E9DEACF" w:rsidR="002D68CE" w:rsidRPr="00D37B6E" w:rsidRDefault="00000000" w:rsidP="00D37B6E">
      <w:pPr>
        <w:jc w:val="both"/>
        <w:rPr>
          <w:lang w:val="pt-BR"/>
        </w:rPr>
      </w:pPr>
      <w:r w:rsidRPr="00D37B6E">
        <w:rPr>
          <w:lang w:val="pt-BR"/>
        </w:rPr>
        <w:t>O presente Relatório Anual de Atividades tem por finalidade demonstrar as principais ações legislativas, administrativas e institucionais desenvolvidas pela Câmara Municipal durante o exercício</w:t>
      </w:r>
      <w:r w:rsidR="00D37B6E">
        <w:rPr>
          <w:lang w:val="pt-BR"/>
        </w:rPr>
        <w:t xml:space="preserve"> </w:t>
      </w:r>
      <w:r w:rsidRPr="00D37B6E">
        <w:rPr>
          <w:lang w:val="pt-BR"/>
        </w:rPr>
        <w:t>de 2025, evidenciando os resultados alcançados, a atuação parlamentar, o cumprimento das funções institucionais e a gestão responsável dos recursos públicos.</w:t>
      </w:r>
    </w:p>
    <w:p w14:paraId="6FADE928" w14:textId="77777777" w:rsidR="002D68CE" w:rsidRDefault="00000000">
      <w:pPr>
        <w:pStyle w:val="Ttulo1"/>
      </w:pPr>
      <w:r>
        <w:t>2. Atividades Legislativas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2D68CE" w14:paraId="4271E9A8" w14:textId="77777777">
        <w:tc>
          <w:tcPr>
            <w:tcW w:w="4320" w:type="dxa"/>
          </w:tcPr>
          <w:p w14:paraId="7DD69B43" w14:textId="77777777" w:rsidR="002D68CE" w:rsidRDefault="00000000">
            <w:r>
              <w:t>Atividade</w:t>
            </w:r>
          </w:p>
        </w:tc>
        <w:tc>
          <w:tcPr>
            <w:tcW w:w="4320" w:type="dxa"/>
          </w:tcPr>
          <w:p w14:paraId="2D0F63BC" w14:textId="77777777" w:rsidR="002D68CE" w:rsidRDefault="00000000">
            <w:r>
              <w:t>Quantidade</w:t>
            </w:r>
          </w:p>
        </w:tc>
      </w:tr>
      <w:tr w:rsidR="002D68CE" w14:paraId="1E821091" w14:textId="77777777">
        <w:tc>
          <w:tcPr>
            <w:tcW w:w="4320" w:type="dxa"/>
          </w:tcPr>
          <w:p w14:paraId="271D9B03" w14:textId="77777777" w:rsidR="002D68CE" w:rsidRPr="00D37B6E" w:rsidRDefault="00000000">
            <w:pPr>
              <w:rPr>
                <w:lang w:val="pt-BR"/>
              </w:rPr>
            </w:pPr>
            <w:r w:rsidRPr="00D37B6E">
              <w:rPr>
                <w:lang w:val="pt-BR"/>
              </w:rPr>
              <w:t>Sessões ordinárias e extraordinárias realizadas</w:t>
            </w:r>
          </w:p>
        </w:tc>
        <w:tc>
          <w:tcPr>
            <w:tcW w:w="4320" w:type="dxa"/>
          </w:tcPr>
          <w:p w14:paraId="35D098C8" w14:textId="77777777" w:rsidR="002D68CE" w:rsidRDefault="00000000">
            <w:r>
              <w:t>45</w:t>
            </w:r>
          </w:p>
        </w:tc>
      </w:tr>
      <w:tr w:rsidR="002D68CE" w14:paraId="2CBD08A8" w14:textId="77777777">
        <w:tc>
          <w:tcPr>
            <w:tcW w:w="4320" w:type="dxa"/>
          </w:tcPr>
          <w:p w14:paraId="7EC25154" w14:textId="77777777" w:rsidR="002D68CE" w:rsidRDefault="00000000">
            <w:r>
              <w:t>Projetos de Lei apreciados</w:t>
            </w:r>
          </w:p>
        </w:tc>
        <w:tc>
          <w:tcPr>
            <w:tcW w:w="4320" w:type="dxa"/>
          </w:tcPr>
          <w:p w14:paraId="7FB70EBB" w14:textId="77777777" w:rsidR="002D68CE" w:rsidRDefault="00000000">
            <w:r>
              <w:t>74</w:t>
            </w:r>
          </w:p>
        </w:tc>
      </w:tr>
      <w:tr w:rsidR="002D68CE" w14:paraId="5D78159A" w14:textId="77777777">
        <w:tc>
          <w:tcPr>
            <w:tcW w:w="4320" w:type="dxa"/>
          </w:tcPr>
          <w:p w14:paraId="6B01DE16" w14:textId="77777777" w:rsidR="002D68CE" w:rsidRDefault="00000000">
            <w:r>
              <w:t>Requerimentos apresentados</w:t>
            </w:r>
          </w:p>
        </w:tc>
        <w:tc>
          <w:tcPr>
            <w:tcW w:w="4320" w:type="dxa"/>
          </w:tcPr>
          <w:p w14:paraId="41B1CFA7" w14:textId="77777777" w:rsidR="002D68CE" w:rsidRDefault="00000000">
            <w:r>
              <w:t>1</w:t>
            </w:r>
          </w:p>
        </w:tc>
      </w:tr>
      <w:tr w:rsidR="002D68CE" w14:paraId="0141F2D2" w14:textId="77777777">
        <w:tc>
          <w:tcPr>
            <w:tcW w:w="4320" w:type="dxa"/>
          </w:tcPr>
          <w:p w14:paraId="62E1B047" w14:textId="77777777" w:rsidR="002D68CE" w:rsidRDefault="00000000">
            <w:r>
              <w:t>Indicações apresentadas</w:t>
            </w:r>
          </w:p>
        </w:tc>
        <w:tc>
          <w:tcPr>
            <w:tcW w:w="4320" w:type="dxa"/>
          </w:tcPr>
          <w:p w14:paraId="07346CE3" w14:textId="77777777" w:rsidR="002D68CE" w:rsidRDefault="00000000">
            <w:r>
              <w:t>72</w:t>
            </w:r>
          </w:p>
        </w:tc>
      </w:tr>
      <w:tr w:rsidR="002D68CE" w14:paraId="0D359FBC" w14:textId="77777777">
        <w:tc>
          <w:tcPr>
            <w:tcW w:w="4320" w:type="dxa"/>
          </w:tcPr>
          <w:p w14:paraId="5A0D1829" w14:textId="77777777" w:rsidR="002D68CE" w:rsidRDefault="00000000">
            <w:r>
              <w:t>Moções apresentadas</w:t>
            </w:r>
          </w:p>
        </w:tc>
        <w:tc>
          <w:tcPr>
            <w:tcW w:w="4320" w:type="dxa"/>
          </w:tcPr>
          <w:p w14:paraId="4364CDBD" w14:textId="77777777" w:rsidR="002D68CE" w:rsidRDefault="00000000">
            <w:r>
              <w:t>11</w:t>
            </w:r>
          </w:p>
        </w:tc>
      </w:tr>
    </w:tbl>
    <w:p w14:paraId="7FC3BF5C" w14:textId="77777777" w:rsidR="00D37B6E" w:rsidRDefault="00D37B6E">
      <w:pPr>
        <w:rPr>
          <w:lang w:val="pt-BR"/>
        </w:rPr>
      </w:pPr>
    </w:p>
    <w:p w14:paraId="5D3D9B21" w14:textId="6A0292B9" w:rsidR="002D68CE" w:rsidRPr="00D37B6E" w:rsidRDefault="00000000" w:rsidP="00D37B6E">
      <w:pPr>
        <w:jc w:val="both"/>
        <w:rPr>
          <w:lang w:val="pt-BR"/>
        </w:rPr>
      </w:pPr>
      <w:r w:rsidRPr="00D37B6E">
        <w:rPr>
          <w:lang w:val="pt-BR"/>
        </w:rPr>
        <w:t>Durante o exercício de 2025, a Câmara Municipal manteve regularidade na realização das sessões legislativas, assegurando o debate democrático e a apreciação de matérias de interesse público. A produção legislativa demonstrou atuação contínua dos parlamentares em demandas da comunidade local.</w:t>
      </w:r>
    </w:p>
    <w:p w14:paraId="1F7524CC" w14:textId="77777777" w:rsidR="002D68CE" w:rsidRDefault="00000000">
      <w:pPr>
        <w:pStyle w:val="Ttulo1"/>
      </w:pPr>
      <w:r>
        <w:t>3. Atividades Institucionais</w:t>
      </w:r>
    </w:p>
    <w:p w14:paraId="6C11577C" w14:textId="77777777" w:rsidR="002D68CE" w:rsidRDefault="00000000">
      <w:pPr>
        <w:pStyle w:val="Commarcadores"/>
      </w:pPr>
      <w:r>
        <w:t>Realização de 3 sessões solenes;</w:t>
      </w:r>
    </w:p>
    <w:p w14:paraId="705624C8" w14:textId="77777777" w:rsidR="002D68CE" w:rsidRPr="00D37B6E" w:rsidRDefault="00000000">
      <w:pPr>
        <w:pStyle w:val="Commarcadores"/>
        <w:rPr>
          <w:lang w:val="pt-BR"/>
        </w:rPr>
      </w:pPr>
      <w:r w:rsidRPr="00D37B6E">
        <w:rPr>
          <w:lang w:val="pt-BR"/>
        </w:rPr>
        <w:t>Cerimônia de posse do Prefeito e Vereadores;</w:t>
      </w:r>
    </w:p>
    <w:p w14:paraId="33CE0CDC" w14:textId="77777777" w:rsidR="002D68CE" w:rsidRPr="00D37B6E" w:rsidRDefault="00000000">
      <w:pPr>
        <w:pStyle w:val="Commarcadores"/>
        <w:rPr>
          <w:lang w:val="pt-BR"/>
        </w:rPr>
      </w:pPr>
      <w:r w:rsidRPr="00D37B6E">
        <w:rPr>
          <w:lang w:val="pt-BR"/>
        </w:rPr>
        <w:t>Entrega de honrarias e homenagens oficiais;</w:t>
      </w:r>
    </w:p>
    <w:p w14:paraId="02D025AC" w14:textId="77777777" w:rsidR="002D68CE" w:rsidRDefault="00000000">
      <w:pPr>
        <w:pStyle w:val="Commarcadores"/>
      </w:pPr>
      <w:r>
        <w:t xml:space="preserve">Posse de </w:t>
      </w:r>
      <w:proofErr w:type="spellStart"/>
      <w:r>
        <w:t>suplente</w:t>
      </w:r>
      <w:proofErr w:type="spellEnd"/>
      <w:r>
        <w:t xml:space="preserve"> </w:t>
      </w:r>
      <w:proofErr w:type="spellStart"/>
      <w:proofErr w:type="gramStart"/>
      <w:r>
        <w:t>parlamentar</w:t>
      </w:r>
      <w:proofErr w:type="spellEnd"/>
      <w:r>
        <w:t>;</w:t>
      </w:r>
      <w:proofErr w:type="gramEnd"/>
    </w:p>
    <w:p w14:paraId="0641F17C" w14:textId="77777777" w:rsidR="002D68CE" w:rsidRPr="00D37B6E" w:rsidRDefault="00000000">
      <w:pPr>
        <w:pStyle w:val="Commarcadores"/>
        <w:rPr>
          <w:lang w:val="pt-BR"/>
        </w:rPr>
      </w:pPr>
      <w:r w:rsidRPr="00D37B6E">
        <w:rPr>
          <w:lang w:val="pt-BR"/>
        </w:rPr>
        <w:t>Participação de vereadores e servidores em cursos, congressos, treinamentos e eventos institucionais.</w:t>
      </w:r>
    </w:p>
    <w:p w14:paraId="2AD9C5CB" w14:textId="77777777" w:rsidR="002D68CE" w:rsidRPr="00D37B6E" w:rsidRDefault="00000000">
      <w:pPr>
        <w:rPr>
          <w:lang w:val="pt-BR"/>
        </w:rPr>
      </w:pPr>
      <w:r w:rsidRPr="00D37B6E">
        <w:rPr>
          <w:lang w:val="pt-BR"/>
        </w:rPr>
        <w:t>As atividades institucionais fortaleceram a relação entre o Poder Legislativo e a sociedade, promovendo capacitação técnica, integração institucional e valorização das ações públicas.</w:t>
      </w:r>
    </w:p>
    <w:p w14:paraId="7F85B980" w14:textId="77777777" w:rsidR="002D68CE" w:rsidRPr="00D37B6E" w:rsidRDefault="00000000">
      <w:pPr>
        <w:pStyle w:val="Ttulo1"/>
        <w:rPr>
          <w:lang w:val="pt-BR"/>
        </w:rPr>
      </w:pPr>
      <w:r w:rsidRPr="00D37B6E">
        <w:rPr>
          <w:lang w:val="pt-BR"/>
        </w:rPr>
        <w:t>4. Audiências Públicas</w:t>
      </w:r>
    </w:p>
    <w:p w14:paraId="482A605E" w14:textId="77777777" w:rsidR="002D68CE" w:rsidRPr="00D37B6E" w:rsidRDefault="00000000">
      <w:pPr>
        <w:rPr>
          <w:lang w:val="pt-BR"/>
        </w:rPr>
      </w:pPr>
      <w:r w:rsidRPr="00D37B6E">
        <w:rPr>
          <w:lang w:val="pt-BR"/>
        </w:rPr>
        <w:t>Foram realizadas 6 audiências públicas ao longo do exercício, contemplando debates e avaliações dos instrumentos de planejamento e transparência fiscal, incluindo:</w:t>
      </w:r>
    </w:p>
    <w:p w14:paraId="1CBFD7EF" w14:textId="77777777" w:rsidR="002D68CE" w:rsidRDefault="00000000">
      <w:pPr>
        <w:pStyle w:val="Commarcadores"/>
      </w:pPr>
      <w:r>
        <w:lastRenderedPageBreak/>
        <w:t xml:space="preserve">Plano </w:t>
      </w:r>
      <w:proofErr w:type="spellStart"/>
      <w:r>
        <w:t>Plurianual</w:t>
      </w:r>
      <w:proofErr w:type="spellEnd"/>
      <w:r>
        <w:t xml:space="preserve"> (PPA</w:t>
      </w:r>
      <w:proofErr w:type="gramStart"/>
      <w:r>
        <w:t>);</w:t>
      </w:r>
      <w:proofErr w:type="gramEnd"/>
    </w:p>
    <w:p w14:paraId="06CBA0E1" w14:textId="77777777" w:rsidR="002D68CE" w:rsidRPr="00D37B6E" w:rsidRDefault="00000000">
      <w:pPr>
        <w:pStyle w:val="Commarcadores"/>
        <w:rPr>
          <w:lang w:val="pt-BR"/>
        </w:rPr>
      </w:pPr>
      <w:r w:rsidRPr="00D37B6E">
        <w:rPr>
          <w:lang w:val="pt-BR"/>
        </w:rPr>
        <w:t>Lei de Diretrizes Orçamentárias (LDO);</w:t>
      </w:r>
    </w:p>
    <w:p w14:paraId="4CE77BEE" w14:textId="77777777" w:rsidR="002D68CE" w:rsidRDefault="00000000">
      <w:pPr>
        <w:pStyle w:val="Commarcadores"/>
      </w:pPr>
      <w:r>
        <w:t xml:space="preserve">Lei </w:t>
      </w:r>
      <w:proofErr w:type="spellStart"/>
      <w:r>
        <w:t>Orçamentária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(LOA</w:t>
      </w:r>
      <w:proofErr w:type="gramStart"/>
      <w:r>
        <w:t>);</w:t>
      </w:r>
      <w:proofErr w:type="gramEnd"/>
    </w:p>
    <w:p w14:paraId="678A2908" w14:textId="77777777" w:rsidR="002D68CE" w:rsidRPr="00D37B6E" w:rsidRDefault="00000000">
      <w:pPr>
        <w:pStyle w:val="Commarcadores"/>
        <w:rPr>
          <w:lang w:val="pt-BR"/>
        </w:rPr>
      </w:pPr>
      <w:r w:rsidRPr="00D37B6E">
        <w:rPr>
          <w:lang w:val="pt-BR"/>
        </w:rPr>
        <w:t>Avaliação das Metas Fiscais e Relatórios da Lei de Responsabilidade Fiscal (LRF) dos três quadrimestres.</w:t>
      </w:r>
    </w:p>
    <w:p w14:paraId="3A55145D" w14:textId="77777777" w:rsidR="002D68CE" w:rsidRPr="00D37B6E" w:rsidRDefault="00000000">
      <w:pPr>
        <w:pStyle w:val="Ttulo1"/>
        <w:rPr>
          <w:lang w:val="pt-BR"/>
        </w:rPr>
      </w:pPr>
      <w:r w:rsidRPr="00D37B6E">
        <w:rPr>
          <w:lang w:val="pt-BR"/>
        </w:rPr>
        <w:t>5. Gestão Financeira</w:t>
      </w:r>
    </w:p>
    <w:p w14:paraId="6CFB024F" w14:textId="77777777" w:rsidR="002D68CE" w:rsidRDefault="00000000" w:rsidP="00D37B6E">
      <w:pPr>
        <w:jc w:val="both"/>
        <w:rPr>
          <w:lang w:val="pt-BR"/>
        </w:rPr>
      </w:pPr>
      <w:r w:rsidRPr="00D37B6E">
        <w:rPr>
          <w:lang w:val="pt-BR"/>
        </w:rPr>
        <w:t>A Câmara Municipal conduziu suas atividades observando os princípios da legalidade, economicidade, eficiência e responsabilidade fiscal.</w:t>
      </w:r>
    </w:p>
    <w:p w14:paraId="434A2938" w14:textId="1E1433DC" w:rsidR="00D37B6E" w:rsidRPr="00D37B6E" w:rsidRDefault="00D37B6E" w:rsidP="00D37B6E">
      <w:pPr>
        <w:jc w:val="both"/>
        <w:rPr>
          <w:lang w:val="pt-BR"/>
        </w:rPr>
      </w:pPr>
      <w:r>
        <w:rPr>
          <w:lang w:val="pt-BR"/>
        </w:rPr>
        <w:t xml:space="preserve">No exercício 2025 o duodécimo recebido foi no valor de R$ 2.274.000,00. </w:t>
      </w:r>
    </w:p>
    <w:p w14:paraId="74947852" w14:textId="77777777" w:rsidR="002D68CE" w:rsidRDefault="00000000" w:rsidP="00D37B6E">
      <w:pPr>
        <w:jc w:val="both"/>
        <w:rPr>
          <w:lang w:val="pt-BR"/>
        </w:rPr>
      </w:pPr>
      <w:r w:rsidRPr="00D37B6E">
        <w:rPr>
          <w:lang w:val="pt-BR"/>
        </w:rPr>
        <w:t>Ao final do exercício de 2025, foi realizada devolução de saldo financeiro ao Poder Executivo no valor de R$ 78.415,98, demonstrando compromisso com a boa gestão dos recursos públicos.</w:t>
      </w:r>
    </w:p>
    <w:p w14:paraId="0226EFC5" w14:textId="1C936ECC" w:rsidR="00C51727" w:rsidRDefault="00C51727" w:rsidP="00C51727">
      <w:pPr>
        <w:pStyle w:val="Ttulo1"/>
        <w:rPr>
          <w:lang w:val="pt-BR"/>
        </w:rPr>
      </w:pPr>
      <w:r>
        <w:rPr>
          <w:lang w:val="pt-BR"/>
        </w:rPr>
        <w:t>6</w:t>
      </w:r>
      <w:r w:rsidRPr="00D37B6E">
        <w:rPr>
          <w:lang w:val="pt-BR"/>
        </w:rPr>
        <w:t xml:space="preserve">. </w:t>
      </w:r>
      <w:r w:rsidR="00BD7803">
        <w:rPr>
          <w:lang w:val="pt-BR"/>
        </w:rPr>
        <w:t>Emendas Parlamentares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518"/>
        <w:gridCol w:w="6379"/>
      </w:tblGrid>
      <w:tr w:rsidR="00BD7803" w14:paraId="2834CF1C" w14:textId="77777777" w:rsidTr="00BD7803">
        <w:tc>
          <w:tcPr>
            <w:tcW w:w="2518" w:type="dxa"/>
          </w:tcPr>
          <w:p w14:paraId="672637B5" w14:textId="5A8E442A" w:rsidR="00BD7803" w:rsidRDefault="00BD7803" w:rsidP="00BD7803">
            <w:pPr>
              <w:jc w:val="center"/>
            </w:pPr>
            <w:r>
              <w:t>Deputados</w:t>
            </w:r>
          </w:p>
        </w:tc>
        <w:tc>
          <w:tcPr>
            <w:tcW w:w="6379" w:type="dxa"/>
          </w:tcPr>
          <w:p w14:paraId="40340F1E" w14:textId="13C0A30C" w:rsidR="00BD7803" w:rsidRDefault="00BD7803" w:rsidP="00A34117">
            <w:r>
              <w:t>Emendas</w:t>
            </w:r>
          </w:p>
        </w:tc>
      </w:tr>
      <w:tr w:rsidR="00BD7803" w:rsidRPr="00BD7803" w14:paraId="3B91F76B" w14:textId="77777777" w:rsidTr="00BD7803">
        <w:tc>
          <w:tcPr>
            <w:tcW w:w="2518" w:type="dxa"/>
          </w:tcPr>
          <w:p w14:paraId="0CFA3D84" w14:textId="448B06D5" w:rsidR="00BD7803" w:rsidRPr="00BD7803" w:rsidRDefault="00BD7803" w:rsidP="00A34117">
            <w:pPr>
              <w:rPr>
                <w:lang w:val="pt-BR"/>
              </w:rPr>
            </w:pPr>
            <w:r w:rsidRPr="00BD7803">
              <w:t>Gilberto Cattani</w:t>
            </w:r>
          </w:p>
        </w:tc>
        <w:tc>
          <w:tcPr>
            <w:tcW w:w="6379" w:type="dxa"/>
          </w:tcPr>
          <w:p w14:paraId="7716AA58" w14:textId="6C0BA025" w:rsidR="00BD7803" w:rsidRPr="00BD7803" w:rsidRDefault="00BD7803" w:rsidP="00A34117">
            <w:pPr>
              <w:rPr>
                <w:lang w:val="pt-BR"/>
              </w:rPr>
            </w:pPr>
            <w:r w:rsidRPr="00BD7803">
              <w:rPr>
                <w:lang w:val="pt-BR"/>
              </w:rPr>
              <w:t>300 mil para custeio na s</w:t>
            </w:r>
            <w:r>
              <w:rPr>
                <w:lang w:val="pt-BR"/>
              </w:rPr>
              <w:t xml:space="preserve">ecretaria de saúde </w:t>
            </w:r>
          </w:p>
        </w:tc>
      </w:tr>
      <w:tr w:rsidR="00BD7803" w:rsidRPr="00BD7803" w14:paraId="04A1AE8C" w14:textId="77777777" w:rsidTr="00BD7803">
        <w:tc>
          <w:tcPr>
            <w:tcW w:w="2518" w:type="dxa"/>
          </w:tcPr>
          <w:p w14:paraId="69CD8AAD" w14:textId="61FCBDCC" w:rsidR="00BD7803" w:rsidRPr="00BD7803" w:rsidRDefault="00BD7803" w:rsidP="00A34117">
            <w:r w:rsidRPr="00BD7803">
              <w:t>Sebastião Rezende</w:t>
            </w:r>
          </w:p>
        </w:tc>
        <w:tc>
          <w:tcPr>
            <w:tcW w:w="6379" w:type="dxa"/>
          </w:tcPr>
          <w:p w14:paraId="0D4E01A4" w14:textId="73441E97" w:rsidR="00BD7803" w:rsidRPr="00BD7803" w:rsidRDefault="00BD7803" w:rsidP="00A34117">
            <w:pPr>
              <w:rPr>
                <w:lang w:val="pt-BR"/>
              </w:rPr>
            </w:pPr>
            <w:r w:rsidRPr="00BD7803">
              <w:rPr>
                <w:lang w:val="pt-BR"/>
              </w:rPr>
              <w:t xml:space="preserve">100 mil </w:t>
            </w:r>
            <w:r w:rsidRPr="00BD7803">
              <w:rPr>
                <w:lang w:val="pt-BR"/>
              </w:rPr>
              <w:t>para custeio na s</w:t>
            </w:r>
            <w:r>
              <w:rPr>
                <w:lang w:val="pt-BR"/>
              </w:rPr>
              <w:t>ecretaria de saúde</w:t>
            </w:r>
          </w:p>
        </w:tc>
      </w:tr>
      <w:tr w:rsidR="00BD7803" w:rsidRPr="00BD7803" w14:paraId="62C63C42" w14:textId="77777777" w:rsidTr="00BD7803">
        <w:tc>
          <w:tcPr>
            <w:tcW w:w="2518" w:type="dxa"/>
          </w:tcPr>
          <w:p w14:paraId="49B1ECA7" w14:textId="3334D09E" w:rsidR="00BD7803" w:rsidRDefault="00BD7803" w:rsidP="00A34117">
            <w:r w:rsidRPr="00BD7803">
              <w:t>Sebastião Rezende</w:t>
            </w:r>
          </w:p>
        </w:tc>
        <w:tc>
          <w:tcPr>
            <w:tcW w:w="6379" w:type="dxa"/>
          </w:tcPr>
          <w:p w14:paraId="49D09A8F" w14:textId="21240753" w:rsidR="00BD7803" w:rsidRPr="00BD7803" w:rsidRDefault="00BD7803" w:rsidP="00A34117">
            <w:pPr>
              <w:rPr>
                <w:lang w:val="pt-BR"/>
              </w:rPr>
            </w:pPr>
            <w:r w:rsidRPr="00BD7803">
              <w:rPr>
                <w:lang w:val="pt-BR"/>
              </w:rPr>
              <w:t>Aquisição de</w:t>
            </w:r>
            <w:r>
              <w:rPr>
                <w:lang w:val="pt-BR"/>
              </w:rPr>
              <w:t xml:space="preserve"> um</w:t>
            </w:r>
            <w:r w:rsidRPr="00BD7803">
              <w:rPr>
                <w:lang w:val="pt-BR"/>
              </w:rPr>
              <w:t xml:space="preserve"> veículo de s</w:t>
            </w:r>
            <w:r>
              <w:rPr>
                <w:lang w:val="pt-BR"/>
              </w:rPr>
              <w:t xml:space="preserve">ete lugares para </w:t>
            </w:r>
            <w:r w:rsidRPr="00BD7803">
              <w:rPr>
                <w:lang w:val="pt-BR"/>
              </w:rPr>
              <w:t>s</w:t>
            </w:r>
            <w:r>
              <w:rPr>
                <w:lang w:val="pt-BR"/>
              </w:rPr>
              <w:t>ecretaria de saúde</w:t>
            </w:r>
          </w:p>
        </w:tc>
      </w:tr>
      <w:tr w:rsidR="00BD7803" w:rsidRPr="00BD7803" w14:paraId="2786833D" w14:textId="77777777" w:rsidTr="00BD7803">
        <w:tc>
          <w:tcPr>
            <w:tcW w:w="2518" w:type="dxa"/>
          </w:tcPr>
          <w:p w14:paraId="6A02A7C9" w14:textId="7FFBA30E" w:rsidR="00BD7803" w:rsidRPr="00BD7803" w:rsidRDefault="00BD7803" w:rsidP="00A34117">
            <w:pPr>
              <w:rPr>
                <w:lang w:val="pt-BR"/>
              </w:rPr>
            </w:pPr>
          </w:p>
        </w:tc>
        <w:tc>
          <w:tcPr>
            <w:tcW w:w="6379" w:type="dxa"/>
          </w:tcPr>
          <w:p w14:paraId="02EBB4DF" w14:textId="1B49F9AA" w:rsidR="00BD7803" w:rsidRPr="00BD7803" w:rsidRDefault="00BD7803" w:rsidP="00A34117">
            <w:pPr>
              <w:rPr>
                <w:lang w:val="pt-BR"/>
              </w:rPr>
            </w:pPr>
          </w:p>
        </w:tc>
      </w:tr>
      <w:tr w:rsidR="00BD7803" w:rsidRPr="00BD7803" w14:paraId="3F340A84" w14:textId="77777777" w:rsidTr="00BD7803">
        <w:tc>
          <w:tcPr>
            <w:tcW w:w="2518" w:type="dxa"/>
          </w:tcPr>
          <w:p w14:paraId="6E6585CA" w14:textId="0CF7C6DC" w:rsidR="00BD7803" w:rsidRPr="00BD7803" w:rsidRDefault="00BD7803" w:rsidP="00A34117">
            <w:pPr>
              <w:rPr>
                <w:lang w:val="pt-BR"/>
              </w:rPr>
            </w:pPr>
          </w:p>
        </w:tc>
        <w:tc>
          <w:tcPr>
            <w:tcW w:w="6379" w:type="dxa"/>
          </w:tcPr>
          <w:p w14:paraId="47CA83EE" w14:textId="73AB480B" w:rsidR="00BD7803" w:rsidRPr="00BD7803" w:rsidRDefault="00BD7803" w:rsidP="00A34117">
            <w:pPr>
              <w:rPr>
                <w:lang w:val="pt-BR"/>
              </w:rPr>
            </w:pPr>
          </w:p>
        </w:tc>
      </w:tr>
    </w:tbl>
    <w:p w14:paraId="2F6C2A6F" w14:textId="77777777" w:rsidR="00C51727" w:rsidRPr="00D37B6E" w:rsidRDefault="00C51727" w:rsidP="00D37B6E">
      <w:pPr>
        <w:jc w:val="both"/>
        <w:rPr>
          <w:lang w:val="pt-BR"/>
        </w:rPr>
      </w:pPr>
    </w:p>
    <w:p w14:paraId="7ED8EA15" w14:textId="29FEC52D" w:rsidR="002D68CE" w:rsidRPr="00D37B6E" w:rsidRDefault="00C51727">
      <w:pPr>
        <w:pStyle w:val="Ttulo1"/>
        <w:rPr>
          <w:lang w:val="pt-BR"/>
        </w:rPr>
      </w:pPr>
      <w:r>
        <w:rPr>
          <w:lang w:val="pt-BR"/>
        </w:rPr>
        <w:t>7</w:t>
      </w:r>
      <w:r w:rsidR="00000000" w:rsidRPr="00D37B6E">
        <w:rPr>
          <w:lang w:val="pt-BR"/>
        </w:rPr>
        <w:t>. Considerações Finais</w:t>
      </w:r>
    </w:p>
    <w:p w14:paraId="6299110D" w14:textId="77777777" w:rsidR="002D68CE" w:rsidRPr="00D37B6E" w:rsidRDefault="00000000" w:rsidP="00D37B6E">
      <w:pPr>
        <w:jc w:val="both"/>
        <w:rPr>
          <w:lang w:val="pt-BR"/>
        </w:rPr>
      </w:pPr>
      <w:r w:rsidRPr="00D37B6E">
        <w:rPr>
          <w:lang w:val="pt-BR"/>
        </w:rPr>
        <w:t>O exercício de 2025 foi marcado pelo cumprimento das atribuições legislativas, fortalecimento institucional e observância dos princípios constitucionais da administração pública. A Câmara Municipal manteve sua atuação voltada ao interesse coletivo, buscando transparência, responsabilidade fiscal e aprimoramento contínuo dos serviços legislativos e administrativos.</w:t>
      </w:r>
    </w:p>
    <w:sectPr w:rsidR="002D68CE" w:rsidRPr="00D37B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657401">
    <w:abstractNumId w:val="8"/>
  </w:num>
  <w:num w:numId="2" w16cid:durableId="1776292574">
    <w:abstractNumId w:val="6"/>
  </w:num>
  <w:num w:numId="3" w16cid:durableId="575359031">
    <w:abstractNumId w:val="5"/>
  </w:num>
  <w:num w:numId="4" w16cid:durableId="1261521852">
    <w:abstractNumId w:val="4"/>
  </w:num>
  <w:num w:numId="5" w16cid:durableId="1489401496">
    <w:abstractNumId w:val="7"/>
  </w:num>
  <w:num w:numId="6" w16cid:durableId="1979649735">
    <w:abstractNumId w:val="3"/>
  </w:num>
  <w:num w:numId="7" w16cid:durableId="1545019415">
    <w:abstractNumId w:val="2"/>
  </w:num>
  <w:num w:numId="8" w16cid:durableId="1120877411">
    <w:abstractNumId w:val="1"/>
  </w:num>
  <w:num w:numId="9" w16cid:durableId="119985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8CE"/>
    <w:rsid w:val="00326F90"/>
    <w:rsid w:val="00690A63"/>
    <w:rsid w:val="00AA1D8D"/>
    <w:rsid w:val="00B47730"/>
    <w:rsid w:val="00BD7803"/>
    <w:rsid w:val="00C51727"/>
    <w:rsid w:val="00CB0664"/>
    <w:rsid w:val="00D37B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D1169F"/>
  <w14:defaultImageDpi w14:val="300"/>
  <w15:docId w15:val="{3CFFC5BA-7A74-4685-9CE6-6D739C24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803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CÂMARA MUNICIPAL</cp:lastModifiedBy>
  <cp:revision>3</cp:revision>
  <dcterms:created xsi:type="dcterms:W3CDTF">2013-12-23T23:15:00Z</dcterms:created>
  <dcterms:modified xsi:type="dcterms:W3CDTF">2026-05-28T19:10:00Z</dcterms:modified>
  <cp:category/>
</cp:coreProperties>
</file>