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Default="00AB3411" w:rsidP="00CB7E1D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2</w:t>
      </w:r>
      <w:r w:rsidR="0060003D">
        <w:rPr>
          <w:rFonts w:ascii="Batang" w:eastAsia="Batang" w:hAnsi="Batang"/>
          <w:b/>
          <w:bCs/>
          <w:u w:val="single"/>
        </w:rPr>
        <w:t>2</w:t>
      </w:r>
      <w:r w:rsidR="00CB7E1D">
        <w:rPr>
          <w:rFonts w:ascii="Batang" w:eastAsia="Batang" w:hAnsi="Batang" w:hint="eastAsia"/>
          <w:b/>
          <w:bCs/>
          <w:u w:val="single"/>
        </w:rPr>
        <w:t>ª SESSÃO EXTRAORDINÁRIA</w:t>
      </w:r>
    </w:p>
    <w:p w:rsidR="00CB7E1D" w:rsidRDefault="00CB7E1D" w:rsidP="00CB7E1D">
      <w:pPr>
        <w:tabs>
          <w:tab w:val="left" w:pos="142"/>
        </w:tabs>
        <w:jc w:val="center"/>
        <w:rPr>
          <w:rStyle w:val="Forte"/>
          <w:rFonts w:cs="Arial"/>
          <w:color w:val="333333"/>
          <w:sz w:val="21"/>
          <w:szCs w:val="21"/>
          <w:shd w:val="clear" w:color="auto" w:fill="FFFFFF"/>
        </w:rPr>
      </w:pPr>
      <w:r>
        <w:rPr>
          <w:rStyle w:val="Forte"/>
          <w:rFonts w:ascii="Batang" w:eastAsia="Batang" w:hAnsi="Batang" w:cs="Arial" w:hint="eastAsia"/>
          <w:color w:val="333333"/>
          <w:sz w:val="21"/>
          <w:szCs w:val="21"/>
          <w:shd w:val="clear" w:color="auto" w:fill="FFFFFF"/>
        </w:rPr>
        <w:t>DELIBERAÇÃO DO PROJETO EM REGIME DE URGÊNCIA.</w:t>
      </w:r>
    </w:p>
    <w:p w:rsidR="00CB7E1D" w:rsidRDefault="00AB3411" w:rsidP="00CB7E1D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Dia 16 de novem</w:t>
      </w:r>
      <w:r w:rsidR="00CB7E1D">
        <w:rPr>
          <w:b/>
          <w:sz w:val="22"/>
          <w:szCs w:val="22"/>
        </w:rPr>
        <w:t>bro de 2023</w:t>
      </w:r>
    </w:p>
    <w:p w:rsidR="00CB7E1D" w:rsidRDefault="0060003D" w:rsidP="00CB7E1D">
      <w:pPr>
        <w:jc w:val="center"/>
      </w:pPr>
      <w:r>
        <w:t>— 08h3</w:t>
      </w:r>
      <w:r w:rsidR="00CB7E1D">
        <w:t>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10C49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VOTAÇÃO</w:t>
      </w:r>
      <w:r w:rsidR="00AB34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</w:t>
      </w:r>
      <w:r w:rsidR="00CB7E1D">
        <w:rPr>
          <w:b/>
          <w:sz w:val="24"/>
          <w:szCs w:val="24"/>
        </w:rPr>
        <w:t xml:space="preserve">PROJETO DE LEI </w:t>
      </w:r>
      <w:r w:rsidR="00AB3411">
        <w:rPr>
          <w:b/>
          <w:sz w:val="24"/>
          <w:szCs w:val="24"/>
        </w:rPr>
        <w:t>MUNICIPAL Nº 965</w:t>
      </w:r>
      <w:r w:rsidR="00CB7E1D">
        <w:rPr>
          <w:b/>
          <w:sz w:val="24"/>
          <w:szCs w:val="24"/>
        </w:rPr>
        <w:t>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AB3411">
        <w:rPr>
          <w:sz w:val="24"/>
          <w:szCs w:val="24"/>
        </w:rPr>
        <w:t xml:space="preserve"> AUTORIZA O PODER EXECUTIVO MUNICIPAL A CELEBRAR PARCELAMENTO DE DÉBITOS JUNTO A RECEITA FEDERAL DO BRASIL </w:t>
      </w:r>
      <w:r w:rsidR="00C10C49">
        <w:rPr>
          <w:sz w:val="24"/>
          <w:szCs w:val="24"/>
        </w:rPr>
        <w:t>E DÁ OUTRAS PROVIDÊNCIAS</w:t>
      </w:r>
      <w:r>
        <w:rPr>
          <w:sz w:val="24"/>
          <w:szCs w:val="24"/>
        </w:rPr>
        <w:t>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60003D" w:rsidRDefault="0060003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60003D" w:rsidRDefault="0060003D" w:rsidP="00CB7E1D">
      <w:pPr>
        <w:pStyle w:val="SemEspaamen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AB3411">
        <w:rPr>
          <w:sz w:val="18"/>
          <w:szCs w:val="18"/>
        </w:rPr>
        <w:t xml:space="preserve"> Nova Guarita- MT, 14 de novembro</w:t>
      </w:r>
      <w:r>
        <w:rPr>
          <w:sz w:val="18"/>
          <w:szCs w:val="18"/>
        </w:rPr>
        <w:t xml:space="preserve">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C6DAA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003D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B3411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10C49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00B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1B1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6817-CA31-4D53-890A-32261DE3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21</cp:revision>
  <cp:lastPrinted>2023-08-15T11:45:00Z</cp:lastPrinted>
  <dcterms:created xsi:type="dcterms:W3CDTF">2023-01-20T17:37:00Z</dcterms:created>
  <dcterms:modified xsi:type="dcterms:W3CDTF">2023-11-14T11:23:00Z</dcterms:modified>
</cp:coreProperties>
</file>